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15159" w14:textId="77777777" w:rsidR="00DF291F" w:rsidRPr="00400E1A" w:rsidRDefault="00F30BB0" w:rsidP="00DF291F">
      <w:pPr>
        <w:jc w:val="center"/>
        <w:rPr>
          <w:rFonts w:ascii="Open Sans" w:hAnsi="Open Sans" w:cs="Open Sans"/>
          <w:b/>
          <w:sz w:val="24"/>
          <w:szCs w:val="24"/>
        </w:rPr>
      </w:pPr>
      <w:r w:rsidRPr="00400E1A">
        <w:rPr>
          <w:rFonts w:ascii="Open Sans" w:hAnsi="Open Sans" w:cs="Open Sans"/>
          <w:b/>
          <w:sz w:val="24"/>
          <w:szCs w:val="24"/>
        </w:rPr>
        <w:t>S</w:t>
      </w:r>
      <w:r w:rsidR="00DF291F" w:rsidRPr="00400E1A">
        <w:rPr>
          <w:rFonts w:ascii="Open Sans" w:hAnsi="Open Sans" w:cs="Open Sans"/>
          <w:b/>
          <w:sz w:val="24"/>
          <w:szCs w:val="24"/>
        </w:rPr>
        <w:t xml:space="preserve">tate aid </w:t>
      </w:r>
      <w:r w:rsidRPr="00400E1A">
        <w:rPr>
          <w:rFonts w:ascii="Open Sans" w:hAnsi="Open Sans" w:cs="Open Sans"/>
          <w:b/>
          <w:sz w:val="24"/>
          <w:szCs w:val="24"/>
        </w:rPr>
        <w:t xml:space="preserve">– </w:t>
      </w:r>
      <w:r w:rsidR="00DF291F" w:rsidRPr="00400E1A">
        <w:rPr>
          <w:rFonts w:ascii="Open Sans" w:hAnsi="Open Sans" w:cs="Open Sans"/>
          <w:b/>
          <w:sz w:val="24"/>
          <w:szCs w:val="24"/>
        </w:rPr>
        <w:t>documents</w:t>
      </w:r>
      <w:r w:rsidRPr="00400E1A">
        <w:rPr>
          <w:rFonts w:ascii="Open Sans" w:hAnsi="Open Sans" w:cs="Open Sans"/>
          <w:b/>
          <w:sz w:val="24"/>
          <w:szCs w:val="24"/>
        </w:rPr>
        <w:t xml:space="preserve"> to be provided and assessed</w:t>
      </w:r>
    </w:p>
    <w:p w14:paraId="138A953B" w14:textId="77777777" w:rsidR="00986150" w:rsidRPr="00195E8E" w:rsidRDefault="00986150" w:rsidP="00DF291F">
      <w:pPr>
        <w:jc w:val="center"/>
        <w:rPr>
          <w:rFonts w:ascii="Open Sans" w:hAnsi="Open Sans" w:cs="Open Sans"/>
          <w:b/>
        </w:rPr>
      </w:pPr>
    </w:p>
    <w:p w14:paraId="468BC05D" w14:textId="77777777" w:rsidR="00DF291F" w:rsidRPr="00195E8E" w:rsidRDefault="00516184" w:rsidP="00516184">
      <w:pPr>
        <w:pStyle w:val="ListParagraph"/>
        <w:numPr>
          <w:ilvl w:val="0"/>
          <w:numId w:val="2"/>
        </w:numPr>
        <w:jc w:val="both"/>
        <w:rPr>
          <w:rFonts w:ascii="Open Sans" w:hAnsi="Open Sans" w:cs="Open Sans"/>
          <w:b/>
          <w:color w:val="00B0F0"/>
        </w:rPr>
      </w:pPr>
      <w:r w:rsidRPr="00195E8E">
        <w:rPr>
          <w:rFonts w:ascii="Open Sans" w:hAnsi="Open Sans" w:cs="Open Sans"/>
          <w:b/>
          <w:color w:val="00B0F0"/>
        </w:rPr>
        <w:t>Evidence requested in relation to the assessment of the criteria for state aid</w:t>
      </w:r>
    </w:p>
    <w:p w14:paraId="7A5F9802" w14:textId="77777777" w:rsidR="00DF291F" w:rsidRPr="00195E8E" w:rsidRDefault="005E336D" w:rsidP="00DF291F">
      <w:pPr>
        <w:jc w:val="both"/>
        <w:rPr>
          <w:rFonts w:ascii="Open Sans" w:hAnsi="Open Sans" w:cs="Open Sans"/>
        </w:rPr>
      </w:pPr>
      <w:r w:rsidRPr="00195E8E">
        <w:rPr>
          <w:rFonts w:ascii="Open Sans" w:hAnsi="Open Sans" w:cs="Open Sans"/>
          <w:u w:val="single"/>
        </w:rPr>
        <w:t xml:space="preserve">Evidence </w:t>
      </w:r>
      <w:r w:rsidR="00677FBE" w:rsidRPr="00195E8E">
        <w:rPr>
          <w:rFonts w:ascii="Open Sans" w:hAnsi="Open Sans" w:cs="Open Sans"/>
          <w:u w:val="single"/>
        </w:rPr>
        <w:t xml:space="preserve">to be provided </w:t>
      </w:r>
      <w:r w:rsidRPr="00195E8E">
        <w:rPr>
          <w:rFonts w:ascii="Open Sans" w:hAnsi="Open Sans" w:cs="Open Sans"/>
          <w:u w:val="single"/>
        </w:rPr>
        <w:t>for undertaking capacity</w:t>
      </w:r>
      <w:r w:rsidRPr="00195E8E">
        <w:rPr>
          <w:rFonts w:ascii="Open Sans" w:hAnsi="Open Sans" w:cs="Open Sans"/>
        </w:rPr>
        <w:t>:</w:t>
      </w:r>
    </w:p>
    <w:p w14:paraId="405777F7" w14:textId="77777777" w:rsidR="005E336D" w:rsidRPr="00195E8E" w:rsidRDefault="005E336D" w:rsidP="005E336D">
      <w:pPr>
        <w:pStyle w:val="ListParagraph"/>
        <w:numPr>
          <w:ilvl w:val="0"/>
          <w:numId w:val="1"/>
        </w:numPr>
        <w:jc w:val="both"/>
        <w:rPr>
          <w:rFonts w:ascii="Open Sans" w:hAnsi="Open Sans" w:cs="Open Sans"/>
        </w:rPr>
      </w:pPr>
      <w:r w:rsidRPr="00195E8E">
        <w:rPr>
          <w:rFonts w:ascii="Open Sans" w:hAnsi="Open Sans" w:cs="Open Sans"/>
        </w:rPr>
        <w:t xml:space="preserve">Since the legal entity is not relevant in relation to the undertaking capacity, </w:t>
      </w:r>
      <w:r w:rsidRPr="00195E8E">
        <w:rPr>
          <w:rFonts w:ascii="Open Sans" w:hAnsi="Open Sans" w:cs="Open Sans"/>
          <w:i/>
        </w:rPr>
        <w:t xml:space="preserve">the documents related to the legal status of the entity (demanded and checked within other stages of project assessment) </w:t>
      </w:r>
      <w:r w:rsidRPr="00195E8E">
        <w:rPr>
          <w:rFonts w:ascii="Open Sans" w:hAnsi="Open Sans" w:cs="Open Sans"/>
        </w:rPr>
        <w:t>shall suffice</w:t>
      </w:r>
    </w:p>
    <w:p w14:paraId="76A226A7" w14:textId="77777777" w:rsidR="00CD6DCC" w:rsidRPr="00195E8E" w:rsidRDefault="005E336D" w:rsidP="005E336D">
      <w:pPr>
        <w:pStyle w:val="ListParagraph"/>
        <w:numPr>
          <w:ilvl w:val="0"/>
          <w:numId w:val="1"/>
        </w:numPr>
        <w:jc w:val="both"/>
        <w:rPr>
          <w:rFonts w:ascii="Open Sans" w:hAnsi="Open Sans" w:cs="Open Sans"/>
        </w:rPr>
      </w:pPr>
      <w:r w:rsidRPr="00195E8E">
        <w:rPr>
          <w:rFonts w:ascii="Open Sans" w:hAnsi="Open Sans" w:cs="Open Sans"/>
        </w:rPr>
        <w:t xml:space="preserve">Undertaking capacity refers to offering goods and services in the market: </w:t>
      </w:r>
    </w:p>
    <w:p w14:paraId="45B1D266" w14:textId="77777777" w:rsidR="005E336D" w:rsidRPr="00195E8E" w:rsidRDefault="005E336D" w:rsidP="00CD6DCC">
      <w:pPr>
        <w:pStyle w:val="ListParagraph"/>
        <w:numPr>
          <w:ilvl w:val="1"/>
          <w:numId w:val="1"/>
        </w:numPr>
        <w:jc w:val="both"/>
        <w:rPr>
          <w:rFonts w:ascii="Open Sans" w:hAnsi="Open Sans" w:cs="Open Sans"/>
        </w:rPr>
      </w:pPr>
      <w:r w:rsidRPr="00195E8E">
        <w:rPr>
          <w:rFonts w:ascii="Open Sans" w:hAnsi="Open Sans" w:cs="Open Sans"/>
          <w:color w:val="00B0F0"/>
        </w:rPr>
        <w:t>a description of the relevant market</w:t>
      </w:r>
      <w:r w:rsidR="00CD6DCC" w:rsidRPr="00195E8E">
        <w:rPr>
          <w:rFonts w:ascii="Open Sans" w:hAnsi="Open Sans" w:cs="Open Sans"/>
          <w:color w:val="00B0F0"/>
        </w:rPr>
        <w:t xml:space="preserve"> </w:t>
      </w:r>
      <w:r w:rsidR="00CD6DCC" w:rsidRPr="00195E8E">
        <w:rPr>
          <w:rFonts w:ascii="Open Sans" w:hAnsi="Open Sans" w:cs="Open Sans"/>
          <w:color w:val="000000"/>
        </w:rPr>
        <w:t>in comparable goods or services</w:t>
      </w:r>
      <w:r w:rsidR="00CD6DCC" w:rsidRPr="00195E8E">
        <w:rPr>
          <w:rFonts w:ascii="Open Sans" w:hAnsi="Open Sans" w:cs="Open Sans"/>
        </w:rPr>
        <w:t xml:space="preserve"> </w:t>
      </w:r>
      <w:r w:rsidRPr="00195E8E">
        <w:rPr>
          <w:rFonts w:ascii="Open Sans" w:hAnsi="Open Sans" w:cs="Open Sans"/>
        </w:rPr>
        <w:t>where the activit</w:t>
      </w:r>
      <w:r w:rsidR="00CD6DCC" w:rsidRPr="00195E8E">
        <w:rPr>
          <w:rFonts w:ascii="Open Sans" w:hAnsi="Open Sans" w:cs="Open Sans"/>
        </w:rPr>
        <w:t xml:space="preserve">y takes place shall be required – </w:t>
      </w:r>
      <w:r w:rsidR="00CD6DCC" w:rsidRPr="00195E8E">
        <w:rPr>
          <w:rFonts w:ascii="Open Sans" w:hAnsi="Open Sans" w:cs="Open Sans"/>
          <w:i/>
        </w:rPr>
        <w:t>this is valid for the self-assessment</w:t>
      </w:r>
    </w:p>
    <w:p w14:paraId="51E1651A" w14:textId="77777777" w:rsidR="00CD6DCC" w:rsidRPr="00195E8E" w:rsidRDefault="00CD6DCC" w:rsidP="00CD6DCC">
      <w:pPr>
        <w:pStyle w:val="ListParagraph"/>
        <w:numPr>
          <w:ilvl w:val="1"/>
          <w:numId w:val="1"/>
        </w:numPr>
        <w:jc w:val="both"/>
        <w:rPr>
          <w:rFonts w:ascii="Open Sans" w:hAnsi="Open Sans" w:cs="Open Sans"/>
        </w:rPr>
      </w:pPr>
      <w:r w:rsidRPr="00195E8E">
        <w:rPr>
          <w:rFonts w:ascii="Open Sans" w:hAnsi="Open Sans" w:cs="Open Sans"/>
          <w:color w:val="00B0F0"/>
        </w:rPr>
        <w:t>local impact concept</w:t>
      </w:r>
      <w:r w:rsidRPr="00195E8E">
        <w:rPr>
          <w:rFonts w:ascii="Open Sans" w:hAnsi="Open Sans" w:cs="Open Sans"/>
        </w:rPr>
        <w:t xml:space="preserve">: in order to assess this local character, the following ideas apply: </w:t>
      </w:r>
      <w:r w:rsidRPr="00195E8E">
        <w:rPr>
          <w:rFonts w:ascii="Open Sans" w:hAnsi="Open Sans" w:cs="Open Sans"/>
          <w:lang w:val="en-GB"/>
        </w:rPr>
        <w:t>(a) the aid does not lead to demand or investments being attracted to the region concerned and does not create obstacles to the establishment of undertakings from other Member States; (b) the goods or services produced by the beneficiary are purely local or have a geographically limited attraction zone; (c) there is at most a marginal effect on the markets and on consumers in neighbouring Member States. The beneficiary is requested to provide</w:t>
      </w:r>
      <w:r w:rsidR="00677FBE" w:rsidRPr="00195E8E">
        <w:rPr>
          <w:rFonts w:ascii="Open Sans" w:hAnsi="Open Sans" w:cs="Open Sans"/>
          <w:lang w:val="en-GB"/>
        </w:rPr>
        <w:t xml:space="preserve"> his/her own description on these three points</w:t>
      </w:r>
    </w:p>
    <w:p w14:paraId="4EF06C50" w14:textId="77777777" w:rsidR="00677FBE" w:rsidRPr="00195E8E" w:rsidRDefault="00677FBE" w:rsidP="00677FBE">
      <w:pPr>
        <w:jc w:val="both"/>
        <w:rPr>
          <w:rFonts w:ascii="Open Sans" w:hAnsi="Open Sans" w:cs="Open Sans"/>
        </w:rPr>
      </w:pPr>
      <w:r w:rsidRPr="00195E8E">
        <w:rPr>
          <w:rFonts w:ascii="Open Sans" w:hAnsi="Open Sans" w:cs="Open Sans"/>
          <w:u w:val="single"/>
        </w:rPr>
        <w:t>Evidence to be provided in relation to distortion of competition</w:t>
      </w:r>
      <w:r w:rsidRPr="00195E8E">
        <w:rPr>
          <w:rFonts w:ascii="Open Sans" w:hAnsi="Open Sans" w:cs="Open Sans"/>
        </w:rPr>
        <w:t>:</w:t>
      </w:r>
    </w:p>
    <w:p w14:paraId="7878190B" w14:textId="77777777" w:rsidR="00512A01" w:rsidRPr="00195E8E" w:rsidRDefault="00512A01" w:rsidP="00512A01">
      <w:pPr>
        <w:pStyle w:val="ListParagraph"/>
        <w:numPr>
          <w:ilvl w:val="0"/>
          <w:numId w:val="1"/>
        </w:numPr>
        <w:jc w:val="both"/>
        <w:rPr>
          <w:rFonts w:ascii="Open Sans" w:hAnsi="Open Sans" w:cs="Open Sans"/>
        </w:rPr>
      </w:pPr>
      <w:r w:rsidRPr="00195E8E">
        <w:rPr>
          <w:rFonts w:ascii="Open Sans" w:hAnsi="Open Sans" w:cs="Open Sans"/>
        </w:rPr>
        <w:t xml:space="preserve">taking into account the elements provided under the previous paragraph addressing “undertaking”, the evidence provided here </w:t>
      </w:r>
      <w:r w:rsidRPr="00195E8E">
        <w:rPr>
          <w:rFonts w:ascii="Open Sans" w:hAnsi="Open Sans" w:cs="Open Sans"/>
          <w:i/>
        </w:rPr>
        <w:t xml:space="preserve">shall not be asked </w:t>
      </w:r>
      <w:r w:rsidRPr="00195E8E">
        <w:rPr>
          <w:rFonts w:ascii="Open Sans" w:hAnsi="Open Sans" w:cs="Open Sans"/>
        </w:rPr>
        <w:t xml:space="preserve">in case of local </w:t>
      </w:r>
      <w:r w:rsidR="0004140E" w:rsidRPr="00195E8E">
        <w:rPr>
          <w:rFonts w:ascii="Open Sans" w:hAnsi="Open Sans" w:cs="Open Sans"/>
        </w:rPr>
        <w:t xml:space="preserve">impact </w:t>
      </w:r>
      <w:r w:rsidRPr="00195E8E">
        <w:rPr>
          <w:rFonts w:ascii="Open Sans" w:hAnsi="Open Sans" w:cs="Open Sans"/>
        </w:rPr>
        <w:t>concept</w:t>
      </w:r>
    </w:p>
    <w:p w14:paraId="3265AEFC" w14:textId="77777777" w:rsidR="00512A01" w:rsidRPr="00195E8E" w:rsidRDefault="00512A01" w:rsidP="00512A01">
      <w:pPr>
        <w:pStyle w:val="ListParagraph"/>
        <w:numPr>
          <w:ilvl w:val="0"/>
          <w:numId w:val="1"/>
        </w:numPr>
        <w:jc w:val="both"/>
        <w:rPr>
          <w:rFonts w:ascii="Open Sans" w:hAnsi="Open Sans" w:cs="Open Sans"/>
          <w:i/>
        </w:rPr>
      </w:pPr>
      <w:r w:rsidRPr="00195E8E">
        <w:rPr>
          <w:rFonts w:ascii="Open Sans" w:hAnsi="Open Sans" w:cs="Open Sans"/>
        </w:rPr>
        <w:t xml:space="preserve">in case that local concept does not apply and a description of the relevant similar market was provided under the previous paragraph, </w:t>
      </w:r>
      <w:r w:rsidRPr="00195E8E">
        <w:rPr>
          <w:rFonts w:ascii="Open Sans" w:hAnsi="Open Sans" w:cs="Open Sans"/>
          <w:i/>
        </w:rPr>
        <w:t xml:space="preserve">details shall be asked here on: </w:t>
      </w:r>
      <w:r w:rsidRPr="00195E8E">
        <w:rPr>
          <w:rFonts w:ascii="Open Sans" w:hAnsi="Open Sans" w:cs="Open Sans"/>
        </w:rPr>
        <w:t>a) existent competition in the market</w:t>
      </w:r>
      <w:r w:rsidR="00516184" w:rsidRPr="00195E8E">
        <w:rPr>
          <w:rFonts w:ascii="Open Sans" w:hAnsi="Open Sans" w:cs="Open Sans"/>
        </w:rPr>
        <w:t xml:space="preserve"> described above</w:t>
      </w:r>
      <w:r w:rsidRPr="00195E8E">
        <w:rPr>
          <w:rFonts w:ascii="Open Sans" w:hAnsi="Open Sans" w:cs="Open Sans"/>
        </w:rPr>
        <w:t>, b) potential competition represented by other EU market that could enter the market</w:t>
      </w:r>
      <w:r w:rsidR="00516184" w:rsidRPr="00195E8E">
        <w:rPr>
          <w:rFonts w:ascii="Open Sans" w:hAnsi="Open Sans" w:cs="Open Sans"/>
        </w:rPr>
        <w:t xml:space="preserve"> described above (if it is not local impact)</w:t>
      </w:r>
      <w:r w:rsidRPr="00195E8E">
        <w:rPr>
          <w:rFonts w:ascii="Open Sans" w:hAnsi="Open Sans" w:cs="Open Sans"/>
        </w:rPr>
        <w:t>, c) if there is a monopoly situation in the market, then the description to be provided shall take due account of the legal definition of monopoly: “</w:t>
      </w:r>
      <w:r w:rsidR="006544BD" w:rsidRPr="00195E8E">
        <w:rPr>
          <w:rFonts w:ascii="Open Sans" w:hAnsi="Open Sans" w:cs="Open Sans"/>
          <w:i/>
          <w:lang w:val="en"/>
        </w:rPr>
        <w:t xml:space="preserve">Legal monopoly is explained in the draft of the Notice on the notion of state aid " a legal monopoly may be encountered if a particular service is reserved by law or regulatory action for an exclusive supplier , with a clear prohibition for any operator to provide services ( even to meet a possible residual demand from certain customer </w:t>
      </w:r>
      <w:r w:rsidR="006544BD" w:rsidRPr="00195E8E">
        <w:rPr>
          <w:rFonts w:ascii="Open Sans" w:hAnsi="Open Sans" w:cs="Open Sans"/>
          <w:i/>
          <w:lang w:val="en"/>
        </w:rPr>
        <w:lastRenderedPageBreak/>
        <w:t>groups ) . On the contrary , the mere fact that a public service is entrusted to a given company does not mean that such an undertaking enjoys a legal monopoly</w:t>
      </w:r>
      <w:r w:rsidRPr="00195E8E">
        <w:rPr>
          <w:rFonts w:ascii="Open Sans" w:hAnsi="Open Sans" w:cs="Open Sans"/>
          <w:i/>
        </w:rPr>
        <w:t>”</w:t>
      </w:r>
      <w:r w:rsidR="00516184" w:rsidRPr="00195E8E">
        <w:rPr>
          <w:rFonts w:ascii="Open Sans" w:hAnsi="Open Sans" w:cs="Open Sans"/>
          <w:i/>
        </w:rPr>
        <w:t xml:space="preserve">, </w:t>
      </w:r>
      <w:r w:rsidR="00516184" w:rsidRPr="00195E8E">
        <w:rPr>
          <w:rFonts w:ascii="Open Sans" w:hAnsi="Open Sans" w:cs="Open Sans"/>
        </w:rPr>
        <w:t>d) final enhanced position of the Applicant following the project implementation – if expected on short term and long term, with reference to the previous points described here.</w:t>
      </w:r>
    </w:p>
    <w:p w14:paraId="01F6DA49" w14:textId="77777777" w:rsidR="00516184" w:rsidRPr="00195E8E" w:rsidRDefault="00516184" w:rsidP="00677FBE">
      <w:pPr>
        <w:jc w:val="both"/>
        <w:rPr>
          <w:rFonts w:ascii="Open Sans" w:hAnsi="Open Sans" w:cs="Open Sans"/>
          <w:u w:val="single"/>
        </w:rPr>
      </w:pPr>
      <w:r w:rsidRPr="00195E8E">
        <w:rPr>
          <w:rFonts w:ascii="Open Sans" w:hAnsi="Open Sans" w:cs="Open Sans"/>
          <w:u w:val="single"/>
        </w:rPr>
        <w:t>Evidence to be provided in relation to distortion of trade:</w:t>
      </w:r>
    </w:p>
    <w:p w14:paraId="7620C2BC" w14:textId="77777777" w:rsidR="00516184" w:rsidRPr="00195E8E" w:rsidRDefault="00516184" w:rsidP="00516184">
      <w:pPr>
        <w:pStyle w:val="ListParagraph"/>
        <w:numPr>
          <w:ilvl w:val="0"/>
          <w:numId w:val="1"/>
        </w:numPr>
        <w:jc w:val="both"/>
        <w:rPr>
          <w:rFonts w:ascii="Open Sans" w:hAnsi="Open Sans" w:cs="Open Sans"/>
        </w:rPr>
      </w:pPr>
      <w:r w:rsidRPr="00195E8E">
        <w:rPr>
          <w:rFonts w:ascii="Open Sans" w:hAnsi="Open Sans" w:cs="Open Sans"/>
        </w:rPr>
        <w:t xml:space="preserve">taking into account the elements provided under the previous paragraph addressing “undertaking”, the evidence provided here </w:t>
      </w:r>
      <w:r w:rsidRPr="00195E8E">
        <w:rPr>
          <w:rFonts w:ascii="Open Sans" w:hAnsi="Open Sans" w:cs="Open Sans"/>
          <w:i/>
        </w:rPr>
        <w:t xml:space="preserve">shall not be asked </w:t>
      </w:r>
      <w:r w:rsidRPr="00195E8E">
        <w:rPr>
          <w:rFonts w:ascii="Open Sans" w:hAnsi="Open Sans" w:cs="Open Sans"/>
        </w:rPr>
        <w:t>in case of local concept</w:t>
      </w:r>
    </w:p>
    <w:p w14:paraId="61DBAA8C" w14:textId="77777777" w:rsidR="00516184" w:rsidRPr="00195E8E" w:rsidRDefault="00516184" w:rsidP="00516184">
      <w:pPr>
        <w:pStyle w:val="ListParagraph"/>
        <w:numPr>
          <w:ilvl w:val="0"/>
          <w:numId w:val="1"/>
        </w:numPr>
        <w:jc w:val="both"/>
        <w:rPr>
          <w:rFonts w:ascii="Open Sans" w:hAnsi="Open Sans" w:cs="Open Sans"/>
        </w:rPr>
      </w:pPr>
      <w:proofErr w:type="gramStart"/>
      <w:r w:rsidRPr="00195E8E">
        <w:rPr>
          <w:rFonts w:ascii="Open Sans" w:hAnsi="Open Sans" w:cs="Open Sans"/>
        </w:rPr>
        <w:t>in</w:t>
      </w:r>
      <w:proofErr w:type="gramEnd"/>
      <w:r w:rsidRPr="00195E8E">
        <w:rPr>
          <w:rFonts w:ascii="Open Sans" w:hAnsi="Open Sans" w:cs="Open Sans"/>
        </w:rPr>
        <w:t xml:space="preserve"> case that local concept does not apply and a description of the relevant similar market was provided under previously, </w:t>
      </w:r>
      <w:r w:rsidRPr="00195E8E">
        <w:rPr>
          <w:rFonts w:ascii="Open Sans" w:hAnsi="Open Sans" w:cs="Open Sans"/>
          <w:i/>
        </w:rPr>
        <w:t xml:space="preserve">details shall be asked here on the </w:t>
      </w:r>
      <w:r w:rsidRPr="00195E8E">
        <w:rPr>
          <w:rFonts w:ascii="Open Sans" w:hAnsi="Open Sans" w:cs="Open Sans"/>
        </w:rPr>
        <w:t>intention to operate/extend  in/to other EU markets following the implementation of the project.</w:t>
      </w:r>
    </w:p>
    <w:p w14:paraId="432A9E31" w14:textId="77777777" w:rsidR="00516184" w:rsidRPr="00195E8E" w:rsidRDefault="00516184" w:rsidP="00516184">
      <w:pPr>
        <w:pStyle w:val="ListParagraph"/>
        <w:jc w:val="both"/>
        <w:rPr>
          <w:rFonts w:ascii="Open Sans" w:hAnsi="Open Sans" w:cs="Open Sans"/>
        </w:rPr>
      </w:pPr>
    </w:p>
    <w:p w14:paraId="0595637D" w14:textId="77777777" w:rsidR="00516184" w:rsidRPr="00195E8E" w:rsidRDefault="00516184" w:rsidP="00516184">
      <w:pPr>
        <w:pStyle w:val="ListParagraph"/>
        <w:numPr>
          <w:ilvl w:val="0"/>
          <w:numId w:val="2"/>
        </w:numPr>
        <w:jc w:val="both"/>
        <w:rPr>
          <w:rFonts w:ascii="Open Sans" w:hAnsi="Open Sans" w:cs="Open Sans"/>
          <w:b/>
          <w:color w:val="00B0F0"/>
        </w:rPr>
      </w:pPr>
      <w:bookmarkStart w:id="0" w:name="_GoBack"/>
      <w:bookmarkEnd w:id="0"/>
      <w:r w:rsidRPr="00195E8E">
        <w:rPr>
          <w:rFonts w:ascii="Open Sans" w:hAnsi="Open Sans" w:cs="Open Sans"/>
          <w:b/>
          <w:color w:val="00B0F0"/>
        </w:rPr>
        <w:t>Evidence requested in relation to particular state aid relevant activities</w:t>
      </w:r>
    </w:p>
    <w:p w14:paraId="4F16595F" w14:textId="77777777" w:rsidR="00516184" w:rsidRPr="00195E8E" w:rsidRDefault="00516184" w:rsidP="00516184">
      <w:pPr>
        <w:jc w:val="both"/>
        <w:rPr>
          <w:rFonts w:ascii="Open Sans" w:hAnsi="Open Sans" w:cs="Open Sans"/>
          <w:u w:val="single"/>
        </w:rPr>
      </w:pPr>
      <w:r w:rsidRPr="00195E8E">
        <w:rPr>
          <w:rFonts w:ascii="Open Sans" w:hAnsi="Open Sans" w:cs="Open Sans"/>
          <w:u w:val="single"/>
        </w:rPr>
        <w:t>Evidence to be provided for Services of General Economic Interest (SGEI):</w:t>
      </w:r>
    </w:p>
    <w:p w14:paraId="276F7CBC" w14:textId="77777777" w:rsidR="00516184" w:rsidRPr="00195E8E" w:rsidRDefault="00516184" w:rsidP="00516184">
      <w:pPr>
        <w:pStyle w:val="ListParagraph"/>
        <w:numPr>
          <w:ilvl w:val="0"/>
          <w:numId w:val="1"/>
        </w:numPr>
        <w:jc w:val="both"/>
        <w:rPr>
          <w:rFonts w:ascii="Open Sans" w:hAnsi="Open Sans" w:cs="Open Sans"/>
        </w:rPr>
      </w:pPr>
      <w:r w:rsidRPr="00195E8E">
        <w:rPr>
          <w:rFonts w:ascii="Open Sans" w:hAnsi="Open Sans" w:cs="Open Sans"/>
          <w:lang w:val="en-GB"/>
        </w:rPr>
        <w:t>The service has to be defined through means of a normative act</w:t>
      </w:r>
      <w:r w:rsidRPr="00195E8E">
        <w:rPr>
          <w:rFonts w:ascii="Open Sans" w:hAnsi="Open Sans" w:cs="Open Sans"/>
          <w:lang w:val="ro-RO"/>
        </w:rPr>
        <w:t xml:space="preserve">: </w:t>
      </w:r>
      <w:r w:rsidRPr="00195E8E">
        <w:rPr>
          <w:rFonts w:ascii="Open Sans" w:hAnsi="Open Sans" w:cs="Open Sans"/>
          <w:lang w:val="en-GB"/>
        </w:rPr>
        <w:t>Law, Ordinance, Emergency Ordinance, Government Decision, Local Council Decision)) through which the state entrusts an undertakings with the obligation to perform the defined SGEI</w:t>
      </w:r>
    </w:p>
    <w:p w14:paraId="7B110F5C" w14:textId="77777777" w:rsidR="00BB2FCA" w:rsidRPr="00195E8E" w:rsidRDefault="00BB2FCA" w:rsidP="00516184">
      <w:pPr>
        <w:pStyle w:val="ListParagraph"/>
        <w:numPr>
          <w:ilvl w:val="0"/>
          <w:numId w:val="1"/>
        </w:numPr>
        <w:jc w:val="both"/>
        <w:rPr>
          <w:rFonts w:ascii="Open Sans" w:hAnsi="Open Sans" w:cs="Open Sans"/>
        </w:rPr>
      </w:pPr>
      <w:r w:rsidRPr="00195E8E">
        <w:rPr>
          <w:rFonts w:ascii="Open Sans" w:hAnsi="Open Sans" w:cs="Open Sans"/>
        </w:rPr>
        <w:t>This normative act by a regional public authority, with binding legal force under national law, must include: (a) the nature and duration of the public service obligations, (b) the undertaking or undertakings entrusted with these obligations and the territory concerned, (c) the nature of any exclusive or special rights granted to the undertaking(s), (d) the parameters for calculating, controlling and reviewing the compensation, and (e) the arrangements for avoiding and repaying any overcompensation may constitute an act of entrustment within the meaning of the Decision</w:t>
      </w:r>
    </w:p>
    <w:p w14:paraId="58873F2C" w14:textId="77777777" w:rsidR="00BB2FCA" w:rsidRPr="00195E8E" w:rsidRDefault="00BB2FCA" w:rsidP="00516184">
      <w:pPr>
        <w:pStyle w:val="ListParagraph"/>
        <w:numPr>
          <w:ilvl w:val="0"/>
          <w:numId w:val="1"/>
        </w:numPr>
        <w:jc w:val="both"/>
        <w:rPr>
          <w:rFonts w:ascii="Open Sans" w:hAnsi="Open Sans" w:cs="Open Sans"/>
        </w:rPr>
      </w:pPr>
      <w:r w:rsidRPr="00195E8E">
        <w:rPr>
          <w:rFonts w:ascii="Open Sans" w:hAnsi="Open Sans" w:cs="Open Sans"/>
        </w:rPr>
        <w:t>The evidence described under point I for the state aid criteria assessment</w:t>
      </w:r>
    </w:p>
    <w:p w14:paraId="578F5379" w14:textId="77777777" w:rsidR="00BB409F" w:rsidRPr="00195E8E" w:rsidRDefault="00BB2FCA" w:rsidP="00BB2FCA">
      <w:pPr>
        <w:pStyle w:val="ListParagraph"/>
        <w:numPr>
          <w:ilvl w:val="0"/>
          <w:numId w:val="1"/>
        </w:numPr>
        <w:jc w:val="both"/>
        <w:rPr>
          <w:rFonts w:ascii="Open Sans" w:hAnsi="Open Sans" w:cs="Open Sans"/>
        </w:rPr>
      </w:pPr>
      <w:r w:rsidRPr="00195E8E">
        <w:rPr>
          <w:rFonts w:ascii="Open Sans" w:hAnsi="Open Sans" w:cs="Open Sans"/>
        </w:rPr>
        <w:t xml:space="preserve">A description of the compensation mechanism and the parameters for calculating, controlling and reviewing the compensation: the amount of compensation shall not exceed what is necessary to cover the net cost incurred in discharging the public service obligations, including a reasonable profit. Thus, </w:t>
      </w:r>
      <w:r w:rsidR="00810AD8" w:rsidRPr="00195E8E">
        <w:rPr>
          <w:rFonts w:ascii="Open Sans" w:hAnsi="Open Sans" w:cs="Open Sans"/>
          <w:lang w:val="en-GB"/>
        </w:rPr>
        <w:t xml:space="preserve">a market study showing the demand for the service, the conditions in which the service would be required by the potential customers, in terms of schedule, </w:t>
      </w:r>
      <w:r w:rsidRPr="00195E8E">
        <w:rPr>
          <w:rFonts w:ascii="Open Sans" w:hAnsi="Open Sans" w:cs="Open Sans"/>
          <w:lang w:val="en-GB"/>
        </w:rPr>
        <w:t>tariffs</w:t>
      </w:r>
      <w:r w:rsidR="00810AD8" w:rsidRPr="00195E8E">
        <w:rPr>
          <w:rFonts w:ascii="Open Sans" w:hAnsi="Open Sans" w:cs="Open Sans"/>
          <w:lang w:val="en-GB"/>
        </w:rPr>
        <w:t xml:space="preserve">, </w:t>
      </w:r>
      <w:r w:rsidRPr="00195E8E">
        <w:rPr>
          <w:rFonts w:ascii="Open Sans" w:hAnsi="Open Sans" w:cs="Open Sans"/>
          <w:lang w:val="en-GB"/>
        </w:rPr>
        <w:t>shall be provided, along with a breakdown of costs needed to run the business in an efficient way (a comparison with a well-run business in the sector)</w:t>
      </w:r>
    </w:p>
    <w:p w14:paraId="308236A7" w14:textId="77777777" w:rsidR="00BB2FCA" w:rsidRPr="00195E8E" w:rsidRDefault="00BB2FCA" w:rsidP="00BB2FCA">
      <w:pPr>
        <w:pStyle w:val="ListParagraph"/>
        <w:numPr>
          <w:ilvl w:val="0"/>
          <w:numId w:val="1"/>
        </w:numPr>
        <w:jc w:val="both"/>
        <w:rPr>
          <w:rFonts w:ascii="Open Sans" w:hAnsi="Open Sans" w:cs="Open Sans"/>
        </w:rPr>
      </w:pPr>
      <w:r w:rsidRPr="00195E8E">
        <w:rPr>
          <w:rFonts w:ascii="Open Sans" w:hAnsi="Open Sans" w:cs="Open Sans"/>
        </w:rPr>
        <w:lastRenderedPageBreak/>
        <w:t xml:space="preserve">According to those entrustment acts, the basis used to determine the amount of compensation follows an analysis based, above all, on the recipient’s annual report for the previous year, the auditor’s report for the previous year, the financial statement for the previous year, and other documents submitted by the recipient. Further details should be found under the </w:t>
      </w:r>
      <w:r w:rsidRPr="00195E8E">
        <w:rPr>
          <w:rFonts w:ascii="Open Sans" w:hAnsi="Open Sans" w:cs="Open Sans"/>
          <w:color w:val="000000"/>
          <w:shd w:val="clear" w:color="auto" w:fill="FFFFFF"/>
        </w:rPr>
        <w:t xml:space="preserve">C Guide for defining the general economic interest service (SGEI), a document that includes definitions and analysis, using the following link: </w:t>
      </w:r>
      <w:hyperlink r:id="rId9" w:history="1">
        <w:r w:rsidRPr="00195E8E">
          <w:rPr>
            <w:rStyle w:val="Hyperlink"/>
            <w:rFonts w:ascii="Open Sans" w:hAnsi="Open Sans" w:cs="Open Sans"/>
            <w:bdr w:val="none" w:sz="0" w:space="0" w:color="auto" w:frame="1"/>
            <w:shd w:val="clear" w:color="auto" w:fill="FFFFFF"/>
          </w:rPr>
          <w:t>http://ec.europa.eu/</w:t>
        </w:r>
        <w:r w:rsidRPr="00195E8E">
          <w:rPr>
            <w:rStyle w:val="Hyperlink"/>
            <w:rFonts w:ascii="Open Sans" w:hAnsi="Open Sans" w:cs="Open Sans"/>
            <w:shd w:val="clear" w:color="auto" w:fill="FFFFFF"/>
          </w:rPr>
          <w:t>competition/state_aid/overview/public_services_en.html</w:t>
        </w:r>
      </w:hyperlink>
    </w:p>
    <w:p w14:paraId="0E777B83" w14:textId="77777777" w:rsidR="00D2707F" w:rsidRPr="00195E8E" w:rsidRDefault="00D2707F" w:rsidP="00D2707F">
      <w:pPr>
        <w:jc w:val="both"/>
        <w:rPr>
          <w:rFonts w:ascii="Open Sans" w:hAnsi="Open Sans" w:cs="Open Sans"/>
          <w:u w:val="single"/>
        </w:rPr>
      </w:pPr>
      <w:r w:rsidRPr="00195E8E">
        <w:rPr>
          <w:rFonts w:ascii="Open Sans" w:hAnsi="Open Sans" w:cs="Open Sans"/>
          <w:u w:val="single"/>
        </w:rPr>
        <w:t>Evidence to be provided for the market value:</w:t>
      </w:r>
    </w:p>
    <w:p w14:paraId="18CA1813" w14:textId="77777777" w:rsidR="00D2707F" w:rsidRPr="00195E8E" w:rsidRDefault="00D2707F" w:rsidP="00D2707F">
      <w:pPr>
        <w:pStyle w:val="ListParagraph"/>
        <w:numPr>
          <w:ilvl w:val="0"/>
          <w:numId w:val="1"/>
        </w:numPr>
        <w:jc w:val="both"/>
        <w:rPr>
          <w:rFonts w:ascii="Open Sans" w:hAnsi="Open Sans" w:cs="Open Sans"/>
        </w:rPr>
      </w:pPr>
      <w:r w:rsidRPr="00195E8E">
        <w:rPr>
          <w:rFonts w:ascii="Open Sans" w:hAnsi="Open Sans" w:cs="Open Sans"/>
        </w:rPr>
        <w:t>A research to be provided for finding market value relevant prices within the eligible area of the programme: this refers also to bus tickets</w:t>
      </w:r>
    </w:p>
    <w:p w14:paraId="1C0A4F52" w14:textId="77777777" w:rsidR="00D2707F" w:rsidRPr="00195E8E" w:rsidRDefault="00D2707F" w:rsidP="00D2707F">
      <w:pPr>
        <w:jc w:val="both"/>
        <w:rPr>
          <w:rFonts w:ascii="Open Sans" w:hAnsi="Open Sans" w:cs="Open Sans"/>
          <w:u w:val="single"/>
        </w:rPr>
      </w:pPr>
      <w:r w:rsidRPr="00195E8E">
        <w:rPr>
          <w:rFonts w:ascii="Open Sans" w:hAnsi="Open Sans" w:cs="Open Sans"/>
          <w:u w:val="single"/>
        </w:rPr>
        <w:t>Evidence to be provided for the roads:</w:t>
      </w:r>
    </w:p>
    <w:p w14:paraId="5291BC07" w14:textId="77777777" w:rsidR="00D2707F" w:rsidRPr="00195E8E" w:rsidRDefault="00D2707F" w:rsidP="00D2707F">
      <w:pPr>
        <w:pStyle w:val="ListParagraph"/>
        <w:numPr>
          <w:ilvl w:val="0"/>
          <w:numId w:val="1"/>
        </w:numPr>
        <w:jc w:val="both"/>
        <w:rPr>
          <w:rFonts w:ascii="Open Sans" w:hAnsi="Open Sans" w:cs="Open Sans"/>
        </w:rPr>
      </w:pPr>
      <w:r w:rsidRPr="00195E8E">
        <w:rPr>
          <w:rFonts w:ascii="Open Sans" w:hAnsi="Open Sans" w:cs="Open Sans"/>
        </w:rPr>
        <w:t xml:space="preserve">Provision of examples of local studies/strategies that would </w:t>
      </w:r>
      <w:r w:rsidR="00D67E9C" w:rsidRPr="00195E8E">
        <w:rPr>
          <w:rFonts w:ascii="Open Sans" w:hAnsi="Open Sans" w:cs="Open Sans"/>
        </w:rPr>
        <w:t>emphasize</w:t>
      </w:r>
      <w:r w:rsidRPr="00195E8E">
        <w:rPr>
          <w:rFonts w:ascii="Open Sans" w:hAnsi="Open Sans" w:cs="Open Sans"/>
        </w:rPr>
        <w:t xml:space="preserve"> that the road is part of the respective local studies/strategies, serving a strategic purpose</w:t>
      </w:r>
    </w:p>
    <w:p w14:paraId="3BE73E12" w14:textId="77777777" w:rsidR="00D2707F" w:rsidRPr="00195E8E" w:rsidRDefault="00D2707F" w:rsidP="00D2707F">
      <w:pPr>
        <w:pStyle w:val="ListParagraph"/>
        <w:numPr>
          <w:ilvl w:val="0"/>
          <w:numId w:val="1"/>
        </w:numPr>
        <w:jc w:val="both"/>
        <w:rPr>
          <w:rFonts w:ascii="Open Sans" w:hAnsi="Open Sans" w:cs="Open Sans"/>
        </w:rPr>
      </w:pPr>
      <w:r w:rsidRPr="00195E8E">
        <w:rPr>
          <w:rFonts w:ascii="Open Sans" w:hAnsi="Open Sans" w:cs="Open Sans"/>
        </w:rPr>
        <w:t>Such a document has to be earlier by at least 1 year as against the date of the call for project proposals</w:t>
      </w:r>
      <w:r w:rsidR="00D67E9C" w:rsidRPr="00195E8E">
        <w:rPr>
          <w:rFonts w:ascii="Open Sans" w:hAnsi="Open Sans" w:cs="Open Sans"/>
        </w:rPr>
        <w:t>.</w:t>
      </w:r>
    </w:p>
    <w:sectPr w:rsidR="00D2707F" w:rsidRPr="00195E8E" w:rsidSect="00400E1A">
      <w:headerReference w:type="even" r:id="rId10"/>
      <w:headerReference w:type="default" r:id="rId11"/>
      <w:footerReference w:type="even" r:id="rId12"/>
      <w:footerReference w:type="default" r:id="rId13"/>
      <w:headerReference w:type="first" r:id="rId14"/>
      <w:footerReference w:type="first" r:id="rId15"/>
      <w:pgSz w:w="11907" w:h="16840" w:code="9"/>
      <w:pgMar w:top="1418" w:right="1134" w:bottom="1134" w:left="1440"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0DC6B" w14:textId="77777777" w:rsidR="0048599E" w:rsidRDefault="0048599E" w:rsidP="00DF291F">
      <w:pPr>
        <w:spacing w:after="0" w:line="240" w:lineRule="auto"/>
      </w:pPr>
      <w:r>
        <w:separator/>
      </w:r>
    </w:p>
  </w:endnote>
  <w:endnote w:type="continuationSeparator" w:id="0">
    <w:p w14:paraId="42678B77" w14:textId="77777777" w:rsidR="0048599E" w:rsidRDefault="0048599E" w:rsidP="00DF2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AF598" w14:textId="77777777" w:rsidR="00390378" w:rsidRDefault="003903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234355"/>
      <w:docPartObj>
        <w:docPartGallery w:val="Page Numbers (Bottom of Page)"/>
        <w:docPartUnique/>
      </w:docPartObj>
    </w:sdtPr>
    <w:sdtEndPr>
      <w:rPr>
        <w:noProof/>
      </w:rPr>
    </w:sdtEndPr>
    <w:sdtContent>
      <w:p w14:paraId="5A688D33" w14:textId="77777777" w:rsidR="00E460D4" w:rsidRDefault="00E460D4">
        <w:pPr>
          <w:pStyle w:val="Footer"/>
          <w:jc w:val="right"/>
        </w:pPr>
        <w:r>
          <w:fldChar w:fldCharType="begin"/>
        </w:r>
        <w:r>
          <w:instrText xml:space="preserve"> PAGE   \* MERGEFORMAT </w:instrText>
        </w:r>
        <w:r>
          <w:fldChar w:fldCharType="separate"/>
        </w:r>
        <w:r w:rsidR="00FF6189">
          <w:rPr>
            <w:noProof/>
          </w:rPr>
          <w:t>3</w:t>
        </w:r>
        <w:r>
          <w:rPr>
            <w:noProof/>
          </w:rPr>
          <w:fldChar w:fldCharType="end"/>
        </w:r>
      </w:p>
    </w:sdtContent>
  </w:sdt>
  <w:p w14:paraId="77FDBF75" w14:textId="77777777" w:rsidR="00E460D4" w:rsidRDefault="00E460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9F7A6" w14:textId="77777777" w:rsidR="00390378" w:rsidRDefault="003903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A4294" w14:textId="77777777" w:rsidR="0048599E" w:rsidRDefault="0048599E" w:rsidP="00DF291F">
      <w:pPr>
        <w:spacing w:after="0" w:line="240" w:lineRule="auto"/>
      </w:pPr>
      <w:r>
        <w:separator/>
      </w:r>
    </w:p>
  </w:footnote>
  <w:footnote w:type="continuationSeparator" w:id="0">
    <w:p w14:paraId="2CD7D2AE" w14:textId="77777777" w:rsidR="0048599E" w:rsidRDefault="0048599E" w:rsidP="00DF29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DB361" w14:textId="77777777" w:rsidR="00390378" w:rsidRDefault="003903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2C4CF" w14:textId="30EFD2DC" w:rsidR="00390378" w:rsidRPr="00390378" w:rsidRDefault="00390378" w:rsidP="00390378">
    <w:pPr>
      <w:pStyle w:val="Header"/>
      <w:jc w:val="right"/>
      <w:rPr>
        <w:rFonts w:ascii="Open Sans" w:hAnsi="Open Sans" w:cs="Open Sans"/>
        <w:sz w:val="20"/>
        <w:szCs w:val="20"/>
      </w:rPr>
    </w:pPr>
    <w:r>
      <w:tab/>
    </w:r>
    <w:r w:rsidR="00400E1A">
      <w:tab/>
    </w:r>
    <w:r>
      <w:rPr>
        <w:rFonts w:ascii="Open Sans" w:hAnsi="Open Sans" w:cs="Open Sans"/>
        <w:sz w:val="20"/>
        <w:szCs w:val="20"/>
      </w:rPr>
      <w:t>State aid-documents to be provided and assessed</w:t>
    </w:r>
  </w:p>
  <w:p w14:paraId="06D6D2F4" w14:textId="272FF265" w:rsidR="00DF291F" w:rsidRDefault="00DF291F" w:rsidP="00400E1A">
    <w:pPr>
      <w:pStyle w:val="Header"/>
      <w:tabs>
        <w:tab w:val="left" w:pos="7800"/>
        <w:tab w:val="right" w:pos="9333"/>
      </w:tabs>
    </w:pPr>
  </w:p>
  <w:p w14:paraId="7A67814D" w14:textId="77777777" w:rsidR="00DF291F" w:rsidRDefault="00DF29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8543D" w14:textId="77777777" w:rsidR="00195E8E" w:rsidRDefault="00195E8E" w:rsidP="00195E8E">
    <w:pPr>
      <w:pStyle w:val="Header"/>
      <w:rPr>
        <w:noProof/>
      </w:rPr>
    </w:pPr>
    <w:r>
      <w:rPr>
        <w:noProof/>
      </w:rPr>
      <w:drawing>
        <wp:inline distT="0" distB="0" distL="0" distR="0" wp14:anchorId="3EC47F27" wp14:editId="134ED097">
          <wp:extent cx="2883638" cy="6788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083568" cy="725879"/>
                  </a:xfrm>
                  <a:prstGeom prst="rect">
                    <a:avLst/>
                  </a:prstGeom>
                </pic:spPr>
              </pic:pic>
            </a:graphicData>
          </a:graphic>
        </wp:inline>
      </w:drawing>
    </w:r>
    <w:r>
      <w:rPr>
        <w:rFonts w:ascii="Montserrat Light" w:hAnsi="Montserrat Light"/>
        <w:noProof/>
      </w:rPr>
      <w:t xml:space="preserve">                             </w:t>
    </w:r>
    <w:r>
      <w:rPr>
        <w:rFonts w:ascii="Montserrat Light" w:hAnsi="Montserrat Light"/>
        <w:noProof/>
      </w:rPr>
      <w:drawing>
        <wp:inline distT="0" distB="0" distL="0" distR="0" wp14:anchorId="51A4E707" wp14:editId="3E3FDDE5">
          <wp:extent cx="764275" cy="695753"/>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21915" cy="748225"/>
                  </a:xfrm>
                  <a:prstGeom prst="rect">
                    <a:avLst/>
                  </a:prstGeom>
                </pic:spPr>
              </pic:pic>
            </a:graphicData>
          </a:graphic>
        </wp:inline>
      </w:drawing>
    </w:r>
    <w:r>
      <w:rPr>
        <w:noProof/>
      </w:rPr>
      <w:t xml:space="preserve">   </w:t>
    </w:r>
    <w:r>
      <w:rPr>
        <w:noProof/>
      </w:rPr>
      <w:drawing>
        <wp:inline distT="0" distB="0" distL="0" distR="0" wp14:anchorId="333078AD" wp14:editId="6592608F">
          <wp:extent cx="672965" cy="7438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749797" cy="828723"/>
                  </a:xfrm>
                  <a:prstGeom prst="rect">
                    <a:avLst/>
                  </a:prstGeom>
                </pic:spPr>
              </pic:pic>
            </a:graphicData>
          </a:graphic>
        </wp:inline>
      </w:drawing>
    </w:r>
  </w:p>
  <w:p w14:paraId="034369ED" w14:textId="77777777" w:rsidR="00195E8E" w:rsidRDefault="00195E8E">
    <w:pPr>
      <w:pStyle w:val="Header"/>
    </w:pPr>
  </w:p>
  <w:p w14:paraId="49866A1B" w14:textId="4D93949D" w:rsidR="00195E8E" w:rsidRPr="00390378" w:rsidRDefault="00390378" w:rsidP="00195E8E">
    <w:pPr>
      <w:pStyle w:val="Header"/>
      <w:jc w:val="right"/>
      <w:rPr>
        <w:rFonts w:ascii="Open Sans" w:hAnsi="Open Sans" w:cs="Open Sans"/>
        <w:sz w:val="20"/>
        <w:szCs w:val="20"/>
      </w:rPr>
    </w:pPr>
    <w:r>
      <w:rPr>
        <w:rFonts w:ascii="Open Sans" w:hAnsi="Open Sans" w:cs="Open Sans"/>
        <w:sz w:val="20"/>
        <w:szCs w:val="20"/>
      </w:rPr>
      <w:t>State aid-documents to be provided and assessed</w:t>
    </w:r>
  </w:p>
  <w:p w14:paraId="7FD92C53" w14:textId="77777777" w:rsidR="00195E8E" w:rsidRDefault="00195E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904CD"/>
    <w:multiLevelType w:val="hybridMultilevel"/>
    <w:tmpl w:val="E74E1DA2"/>
    <w:lvl w:ilvl="0" w:tplc="5A1EA6A0">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9C2D4E"/>
    <w:multiLevelType w:val="hybridMultilevel"/>
    <w:tmpl w:val="4D8412FC"/>
    <w:lvl w:ilvl="0" w:tplc="A314DEA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1B2AA7"/>
    <w:multiLevelType w:val="hybridMultilevel"/>
    <w:tmpl w:val="EA823EE8"/>
    <w:lvl w:ilvl="0" w:tplc="CB8EA93C">
      <w:start w:val="1"/>
      <w:numFmt w:val="bullet"/>
      <w:lvlText w:val="-"/>
      <w:lvlJc w:val="left"/>
      <w:pPr>
        <w:tabs>
          <w:tab w:val="num" w:pos="720"/>
        </w:tabs>
        <w:ind w:left="720" w:hanging="360"/>
      </w:pPr>
      <w:rPr>
        <w:rFonts w:ascii="Times New Roman" w:hAnsi="Times New Roman" w:hint="default"/>
      </w:rPr>
    </w:lvl>
    <w:lvl w:ilvl="1" w:tplc="170697A0" w:tentative="1">
      <w:start w:val="1"/>
      <w:numFmt w:val="bullet"/>
      <w:lvlText w:val="-"/>
      <w:lvlJc w:val="left"/>
      <w:pPr>
        <w:tabs>
          <w:tab w:val="num" w:pos="1440"/>
        </w:tabs>
        <w:ind w:left="1440" w:hanging="360"/>
      </w:pPr>
      <w:rPr>
        <w:rFonts w:ascii="Times New Roman" w:hAnsi="Times New Roman" w:hint="default"/>
      </w:rPr>
    </w:lvl>
    <w:lvl w:ilvl="2" w:tplc="64BC1E3E" w:tentative="1">
      <w:start w:val="1"/>
      <w:numFmt w:val="bullet"/>
      <w:lvlText w:val="-"/>
      <w:lvlJc w:val="left"/>
      <w:pPr>
        <w:tabs>
          <w:tab w:val="num" w:pos="2160"/>
        </w:tabs>
        <w:ind w:left="2160" w:hanging="360"/>
      </w:pPr>
      <w:rPr>
        <w:rFonts w:ascii="Times New Roman" w:hAnsi="Times New Roman" w:hint="default"/>
      </w:rPr>
    </w:lvl>
    <w:lvl w:ilvl="3" w:tplc="B70E16CE" w:tentative="1">
      <w:start w:val="1"/>
      <w:numFmt w:val="bullet"/>
      <w:lvlText w:val="-"/>
      <w:lvlJc w:val="left"/>
      <w:pPr>
        <w:tabs>
          <w:tab w:val="num" w:pos="2880"/>
        </w:tabs>
        <w:ind w:left="2880" w:hanging="360"/>
      </w:pPr>
      <w:rPr>
        <w:rFonts w:ascii="Times New Roman" w:hAnsi="Times New Roman" w:hint="default"/>
      </w:rPr>
    </w:lvl>
    <w:lvl w:ilvl="4" w:tplc="60FE6B1A" w:tentative="1">
      <w:start w:val="1"/>
      <w:numFmt w:val="bullet"/>
      <w:lvlText w:val="-"/>
      <w:lvlJc w:val="left"/>
      <w:pPr>
        <w:tabs>
          <w:tab w:val="num" w:pos="3600"/>
        </w:tabs>
        <w:ind w:left="3600" w:hanging="360"/>
      </w:pPr>
      <w:rPr>
        <w:rFonts w:ascii="Times New Roman" w:hAnsi="Times New Roman" w:hint="default"/>
      </w:rPr>
    </w:lvl>
    <w:lvl w:ilvl="5" w:tplc="2C3A0C8E" w:tentative="1">
      <w:start w:val="1"/>
      <w:numFmt w:val="bullet"/>
      <w:lvlText w:val="-"/>
      <w:lvlJc w:val="left"/>
      <w:pPr>
        <w:tabs>
          <w:tab w:val="num" w:pos="4320"/>
        </w:tabs>
        <w:ind w:left="4320" w:hanging="360"/>
      </w:pPr>
      <w:rPr>
        <w:rFonts w:ascii="Times New Roman" w:hAnsi="Times New Roman" w:hint="default"/>
      </w:rPr>
    </w:lvl>
    <w:lvl w:ilvl="6" w:tplc="192E79A2" w:tentative="1">
      <w:start w:val="1"/>
      <w:numFmt w:val="bullet"/>
      <w:lvlText w:val="-"/>
      <w:lvlJc w:val="left"/>
      <w:pPr>
        <w:tabs>
          <w:tab w:val="num" w:pos="5040"/>
        </w:tabs>
        <w:ind w:left="5040" w:hanging="360"/>
      </w:pPr>
      <w:rPr>
        <w:rFonts w:ascii="Times New Roman" w:hAnsi="Times New Roman" w:hint="default"/>
      </w:rPr>
    </w:lvl>
    <w:lvl w:ilvl="7" w:tplc="D4C65FA0" w:tentative="1">
      <w:start w:val="1"/>
      <w:numFmt w:val="bullet"/>
      <w:lvlText w:val="-"/>
      <w:lvlJc w:val="left"/>
      <w:pPr>
        <w:tabs>
          <w:tab w:val="num" w:pos="5760"/>
        </w:tabs>
        <w:ind w:left="5760" w:hanging="360"/>
      </w:pPr>
      <w:rPr>
        <w:rFonts w:ascii="Times New Roman" w:hAnsi="Times New Roman" w:hint="default"/>
      </w:rPr>
    </w:lvl>
    <w:lvl w:ilvl="8" w:tplc="00ECAE9A"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91F"/>
    <w:rsid w:val="0004140E"/>
    <w:rsid w:val="0006474B"/>
    <w:rsid w:val="00094008"/>
    <w:rsid w:val="00097DEA"/>
    <w:rsid w:val="000D07B0"/>
    <w:rsid w:val="00111E65"/>
    <w:rsid w:val="00195E8E"/>
    <w:rsid w:val="001C1C66"/>
    <w:rsid w:val="002B65B0"/>
    <w:rsid w:val="0031322E"/>
    <w:rsid w:val="00390378"/>
    <w:rsid w:val="003B7961"/>
    <w:rsid w:val="00400E1A"/>
    <w:rsid w:val="0043762B"/>
    <w:rsid w:val="0046765D"/>
    <w:rsid w:val="0048599E"/>
    <w:rsid w:val="00512A01"/>
    <w:rsid w:val="00516184"/>
    <w:rsid w:val="00543631"/>
    <w:rsid w:val="005C52D5"/>
    <w:rsid w:val="005D0C62"/>
    <w:rsid w:val="005E336D"/>
    <w:rsid w:val="006544BD"/>
    <w:rsid w:val="00677FBE"/>
    <w:rsid w:val="00775D4F"/>
    <w:rsid w:val="00810AD8"/>
    <w:rsid w:val="008B0267"/>
    <w:rsid w:val="00986150"/>
    <w:rsid w:val="009A76F5"/>
    <w:rsid w:val="009C09B9"/>
    <w:rsid w:val="00A72404"/>
    <w:rsid w:val="00B37888"/>
    <w:rsid w:val="00BB2FCA"/>
    <w:rsid w:val="00BB409F"/>
    <w:rsid w:val="00CD6DCC"/>
    <w:rsid w:val="00D2707F"/>
    <w:rsid w:val="00D3586C"/>
    <w:rsid w:val="00D523AD"/>
    <w:rsid w:val="00D67E9C"/>
    <w:rsid w:val="00D84247"/>
    <w:rsid w:val="00DE2559"/>
    <w:rsid w:val="00DF291F"/>
    <w:rsid w:val="00E460D4"/>
    <w:rsid w:val="00E948DD"/>
    <w:rsid w:val="00F30BB0"/>
    <w:rsid w:val="00F64A1A"/>
    <w:rsid w:val="00FD7CD3"/>
    <w:rsid w:val="00FF45D2"/>
    <w:rsid w:val="00FF6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8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2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91F"/>
  </w:style>
  <w:style w:type="paragraph" w:styleId="Footer">
    <w:name w:val="footer"/>
    <w:basedOn w:val="Normal"/>
    <w:link w:val="FooterChar"/>
    <w:uiPriority w:val="99"/>
    <w:unhideWhenUsed/>
    <w:rsid w:val="00DF2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91F"/>
  </w:style>
  <w:style w:type="paragraph" w:styleId="BalloonText">
    <w:name w:val="Balloon Text"/>
    <w:basedOn w:val="Normal"/>
    <w:link w:val="BalloonTextChar"/>
    <w:uiPriority w:val="99"/>
    <w:semiHidden/>
    <w:unhideWhenUsed/>
    <w:rsid w:val="00DF2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91F"/>
    <w:rPr>
      <w:rFonts w:ascii="Tahoma" w:hAnsi="Tahoma" w:cs="Tahoma"/>
      <w:sz w:val="16"/>
      <w:szCs w:val="16"/>
    </w:rPr>
  </w:style>
  <w:style w:type="paragraph" w:styleId="ListParagraph">
    <w:name w:val="List Paragraph"/>
    <w:basedOn w:val="Normal"/>
    <w:uiPriority w:val="34"/>
    <w:qFormat/>
    <w:rsid w:val="005E336D"/>
    <w:pPr>
      <w:ind w:left="720"/>
      <w:contextualSpacing/>
    </w:pPr>
  </w:style>
  <w:style w:type="character" w:styleId="Hyperlink">
    <w:name w:val="Hyperlink"/>
    <w:basedOn w:val="DefaultParagraphFont"/>
    <w:uiPriority w:val="99"/>
    <w:unhideWhenUsed/>
    <w:rsid w:val="00BB2FCA"/>
    <w:rPr>
      <w:color w:val="0000FF"/>
      <w:u w:val="single"/>
    </w:rPr>
  </w:style>
  <w:style w:type="paragraph" w:styleId="HTMLPreformatted">
    <w:name w:val="HTML Preformatted"/>
    <w:basedOn w:val="Normal"/>
    <w:link w:val="HTMLPreformattedChar"/>
    <w:uiPriority w:val="99"/>
    <w:semiHidden/>
    <w:unhideWhenUsed/>
    <w:rsid w:val="006544B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6544BD"/>
    <w:rPr>
      <w:rFonts w:ascii="Consolas" w:hAnsi="Consolas" w:cs="Consolas"/>
      <w:sz w:val="20"/>
      <w:szCs w:val="20"/>
    </w:rPr>
  </w:style>
  <w:style w:type="character" w:styleId="CommentReference">
    <w:name w:val="annotation reference"/>
    <w:basedOn w:val="DefaultParagraphFont"/>
    <w:uiPriority w:val="99"/>
    <w:semiHidden/>
    <w:unhideWhenUsed/>
    <w:rsid w:val="0004140E"/>
    <w:rPr>
      <w:sz w:val="16"/>
      <w:szCs w:val="16"/>
    </w:rPr>
  </w:style>
  <w:style w:type="paragraph" w:styleId="CommentText">
    <w:name w:val="annotation text"/>
    <w:basedOn w:val="Normal"/>
    <w:link w:val="CommentTextChar"/>
    <w:uiPriority w:val="99"/>
    <w:semiHidden/>
    <w:unhideWhenUsed/>
    <w:rsid w:val="0004140E"/>
    <w:pPr>
      <w:spacing w:line="240" w:lineRule="auto"/>
    </w:pPr>
    <w:rPr>
      <w:sz w:val="20"/>
      <w:szCs w:val="20"/>
    </w:rPr>
  </w:style>
  <w:style w:type="character" w:customStyle="1" w:styleId="CommentTextChar">
    <w:name w:val="Comment Text Char"/>
    <w:basedOn w:val="DefaultParagraphFont"/>
    <w:link w:val="CommentText"/>
    <w:uiPriority w:val="99"/>
    <w:semiHidden/>
    <w:rsid w:val="0004140E"/>
    <w:rPr>
      <w:sz w:val="20"/>
      <w:szCs w:val="20"/>
    </w:rPr>
  </w:style>
  <w:style w:type="paragraph" w:styleId="CommentSubject">
    <w:name w:val="annotation subject"/>
    <w:basedOn w:val="CommentText"/>
    <w:next w:val="CommentText"/>
    <w:link w:val="CommentSubjectChar"/>
    <w:uiPriority w:val="99"/>
    <w:semiHidden/>
    <w:unhideWhenUsed/>
    <w:rsid w:val="0004140E"/>
    <w:rPr>
      <w:b/>
      <w:bCs/>
    </w:rPr>
  </w:style>
  <w:style w:type="character" w:customStyle="1" w:styleId="CommentSubjectChar">
    <w:name w:val="Comment Subject Char"/>
    <w:basedOn w:val="CommentTextChar"/>
    <w:link w:val="CommentSubject"/>
    <w:uiPriority w:val="99"/>
    <w:semiHidden/>
    <w:rsid w:val="0004140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2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91F"/>
  </w:style>
  <w:style w:type="paragraph" w:styleId="Footer">
    <w:name w:val="footer"/>
    <w:basedOn w:val="Normal"/>
    <w:link w:val="FooterChar"/>
    <w:uiPriority w:val="99"/>
    <w:unhideWhenUsed/>
    <w:rsid w:val="00DF2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91F"/>
  </w:style>
  <w:style w:type="paragraph" w:styleId="BalloonText">
    <w:name w:val="Balloon Text"/>
    <w:basedOn w:val="Normal"/>
    <w:link w:val="BalloonTextChar"/>
    <w:uiPriority w:val="99"/>
    <w:semiHidden/>
    <w:unhideWhenUsed/>
    <w:rsid w:val="00DF2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91F"/>
    <w:rPr>
      <w:rFonts w:ascii="Tahoma" w:hAnsi="Tahoma" w:cs="Tahoma"/>
      <w:sz w:val="16"/>
      <w:szCs w:val="16"/>
    </w:rPr>
  </w:style>
  <w:style w:type="paragraph" w:styleId="ListParagraph">
    <w:name w:val="List Paragraph"/>
    <w:basedOn w:val="Normal"/>
    <w:uiPriority w:val="34"/>
    <w:qFormat/>
    <w:rsid w:val="005E336D"/>
    <w:pPr>
      <w:ind w:left="720"/>
      <w:contextualSpacing/>
    </w:pPr>
  </w:style>
  <w:style w:type="character" w:styleId="Hyperlink">
    <w:name w:val="Hyperlink"/>
    <w:basedOn w:val="DefaultParagraphFont"/>
    <w:uiPriority w:val="99"/>
    <w:unhideWhenUsed/>
    <w:rsid w:val="00BB2FCA"/>
    <w:rPr>
      <w:color w:val="0000FF"/>
      <w:u w:val="single"/>
    </w:rPr>
  </w:style>
  <w:style w:type="paragraph" w:styleId="HTMLPreformatted">
    <w:name w:val="HTML Preformatted"/>
    <w:basedOn w:val="Normal"/>
    <w:link w:val="HTMLPreformattedChar"/>
    <w:uiPriority w:val="99"/>
    <w:semiHidden/>
    <w:unhideWhenUsed/>
    <w:rsid w:val="006544B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6544BD"/>
    <w:rPr>
      <w:rFonts w:ascii="Consolas" w:hAnsi="Consolas" w:cs="Consolas"/>
      <w:sz w:val="20"/>
      <w:szCs w:val="20"/>
    </w:rPr>
  </w:style>
  <w:style w:type="character" w:styleId="CommentReference">
    <w:name w:val="annotation reference"/>
    <w:basedOn w:val="DefaultParagraphFont"/>
    <w:uiPriority w:val="99"/>
    <w:semiHidden/>
    <w:unhideWhenUsed/>
    <w:rsid w:val="0004140E"/>
    <w:rPr>
      <w:sz w:val="16"/>
      <w:szCs w:val="16"/>
    </w:rPr>
  </w:style>
  <w:style w:type="paragraph" w:styleId="CommentText">
    <w:name w:val="annotation text"/>
    <w:basedOn w:val="Normal"/>
    <w:link w:val="CommentTextChar"/>
    <w:uiPriority w:val="99"/>
    <w:semiHidden/>
    <w:unhideWhenUsed/>
    <w:rsid w:val="0004140E"/>
    <w:pPr>
      <w:spacing w:line="240" w:lineRule="auto"/>
    </w:pPr>
    <w:rPr>
      <w:sz w:val="20"/>
      <w:szCs w:val="20"/>
    </w:rPr>
  </w:style>
  <w:style w:type="character" w:customStyle="1" w:styleId="CommentTextChar">
    <w:name w:val="Comment Text Char"/>
    <w:basedOn w:val="DefaultParagraphFont"/>
    <w:link w:val="CommentText"/>
    <w:uiPriority w:val="99"/>
    <w:semiHidden/>
    <w:rsid w:val="0004140E"/>
    <w:rPr>
      <w:sz w:val="20"/>
      <w:szCs w:val="20"/>
    </w:rPr>
  </w:style>
  <w:style w:type="paragraph" w:styleId="CommentSubject">
    <w:name w:val="annotation subject"/>
    <w:basedOn w:val="CommentText"/>
    <w:next w:val="CommentText"/>
    <w:link w:val="CommentSubjectChar"/>
    <w:uiPriority w:val="99"/>
    <w:semiHidden/>
    <w:unhideWhenUsed/>
    <w:rsid w:val="0004140E"/>
    <w:rPr>
      <w:b/>
      <w:bCs/>
    </w:rPr>
  </w:style>
  <w:style w:type="character" w:customStyle="1" w:styleId="CommentSubjectChar">
    <w:name w:val="Comment Subject Char"/>
    <w:basedOn w:val="CommentTextChar"/>
    <w:link w:val="CommentSubject"/>
    <w:uiPriority w:val="99"/>
    <w:semiHidden/>
    <w:rsid w:val="000414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120087">
      <w:bodyDiv w:val="1"/>
      <w:marLeft w:val="0"/>
      <w:marRight w:val="0"/>
      <w:marTop w:val="0"/>
      <w:marBottom w:val="0"/>
      <w:divBdr>
        <w:top w:val="none" w:sz="0" w:space="0" w:color="auto"/>
        <w:left w:val="none" w:sz="0" w:space="0" w:color="auto"/>
        <w:bottom w:val="none" w:sz="0" w:space="0" w:color="auto"/>
        <w:right w:val="none" w:sz="0" w:space="0" w:color="auto"/>
      </w:divBdr>
      <w:divsChild>
        <w:div w:id="477889524">
          <w:marLeft w:val="446"/>
          <w:marRight w:val="0"/>
          <w:marTop w:val="0"/>
          <w:marBottom w:val="0"/>
          <w:divBdr>
            <w:top w:val="none" w:sz="0" w:space="0" w:color="auto"/>
            <w:left w:val="none" w:sz="0" w:space="0" w:color="auto"/>
            <w:bottom w:val="none" w:sz="0" w:space="0" w:color="auto"/>
            <w:right w:val="none" w:sz="0" w:space="0" w:color="auto"/>
          </w:divBdr>
        </w:div>
      </w:divsChild>
    </w:div>
    <w:div w:id="143000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c.europa.eu/competition/state_aid/overview/public_services_en.htm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A070A-9340-4768-905A-8DF97833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Simion</dc:creator>
  <cp:lastModifiedBy>Luminita</cp:lastModifiedBy>
  <cp:revision>6</cp:revision>
  <dcterms:created xsi:type="dcterms:W3CDTF">2016-03-14T16:24:00Z</dcterms:created>
  <dcterms:modified xsi:type="dcterms:W3CDTF">2016-09-02T12:04:00Z</dcterms:modified>
</cp:coreProperties>
</file>